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9A9C" w14:textId="64CDEBD9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B33FAD" w:rsidRPr="009176BB">
        <w:rPr>
          <w:rFonts w:eastAsia="Arial Unicode MS" w:cs="Arial"/>
          <w:bCs/>
          <w:sz w:val="24"/>
          <w:lang w:val="sv-SE"/>
        </w:rPr>
        <w:t>3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BA7C52" w:rsidRPr="009176BB">
        <w:rPr>
          <w:rFonts w:eastAsia="Arial Unicode MS" w:cs="Arial"/>
          <w:bCs/>
          <w:sz w:val="24"/>
          <w:lang w:val="sv-SE"/>
        </w:rPr>
        <w:t>0</w:t>
      </w:r>
      <w:r w:rsidR="009176BB" w:rsidRPr="009176BB">
        <w:rPr>
          <w:rFonts w:eastAsia="Arial Unicode MS" w:cs="Arial"/>
          <w:bCs/>
          <w:sz w:val="24"/>
          <w:lang w:val="sv-SE"/>
        </w:rPr>
        <w:t>7349</w:t>
      </w:r>
    </w:p>
    <w:p w14:paraId="03EC003B" w14:textId="757E692B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>(revision of S2-24</w:t>
      </w:r>
      <w:r w:rsidR="004C7A35">
        <w:rPr>
          <w:b w:val="0"/>
          <w:color w:val="3333FF"/>
        </w:rPr>
        <w:t>06569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3463EFBA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</w:p>
    <w:p w14:paraId="235C4A53" w14:textId="0808AADC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293FBE">
        <w:rPr>
          <w:rFonts w:ascii="Arial" w:hAnsi="Arial" w:cs="Arial"/>
          <w:b/>
        </w:rPr>
        <w:t>information</w:t>
      </w:r>
    </w:p>
    <w:p w14:paraId="269C27A6" w14:textId="555C742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Information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FS_AIML_CN</w:t>
      </w:r>
      <w:bookmarkEnd w:id="0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5E616F15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4C7A35">
        <w:rPr>
          <w:rFonts w:ascii="Arial" w:hAnsi="Arial" w:cs="Arial"/>
          <w:i/>
        </w:rPr>
        <w:t>information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0BD7730D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F056D3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F056D3"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2F833A80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175D9E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17390F" w14:textId="5D5D3074" w:rsidR="00BE5763" w:rsidRPr="00BE5763" w:rsidRDefault="00BE5763" w:rsidP="00BE5763">
      <w:pPr>
        <w:tabs>
          <w:tab w:val="left" w:pos="3119"/>
        </w:tabs>
      </w:pPr>
      <w:r w:rsidRPr="00BE5763">
        <w:t>This is the first presentation to TSG SA for information</w:t>
      </w:r>
      <w:r>
        <w:t xml:space="preserve"> only.</w:t>
      </w:r>
    </w:p>
    <w:p w14:paraId="3BF4D615" w14:textId="5E0BBC86" w:rsidR="00BE5763" w:rsidRPr="00BE5763" w:rsidRDefault="00BE5763" w:rsidP="00BE5763">
      <w:pPr>
        <w:tabs>
          <w:tab w:val="left" w:pos="3119"/>
        </w:tabs>
      </w:pPr>
      <w:r w:rsidRPr="00BE5763">
        <w:t>The TR is considered 9</w:t>
      </w:r>
      <w:r>
        <w:t>5</w:t>
      </w:r>
      <w:r w:rsidRPr="00BE5763">
        <w:t>% complete.</w:t>
      </w:r>
    </w:p>
    <w:p w14:paraId="1E869CC5" w14:textId="3791495E" w:rsidR="003E379C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E39F44D" w14:textId="77777777" w:rsidR="00A571E3" w:rsidRDefault="00A571E3" w:rsidP="003E379C">
      <w:pPr>
        <w:pStyle w:val="B1"/>
        <w:ind w:left="0" w:firstLine="0"/>
      </w:pPr>
      <w:r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require feedback from RAN WGs</w:t>
      </w:r>
      <w:r>
        <w:t>, but it is not intended to update the TR based on that feedback.</w:t>
      </w:r>
    </w:p>
    <w:p w14:paraId="2E3A3409" w14:textId="293E9049" w:rsidR="00A571E3" w:rsidRDefault="00A571E3" w:rsidP="003E379C">
      <w:pPr>
        <w:pStyle w:val="B1"/>
        <w:ind w:left="0" w:firstLine="0"/>
      </w:pPr>
      <w:r>
        <w:t>The scope of the study might be extended by SA plenary decisions. See the following related text from the scope section:</w:t>
      </w:r>
    </w:p>
    <w:p w14:paraId="09EB091A" w14:textId="77777777" w:rsidR="00A571E3" w:rsidRPr="00A571E3" w:rsidRDefault="00A571E3" w:rsidP="00A571E3">
      <w:pPr>
        <w:pStyle w:val="NO"/>
        <w:rPr>
          <w:i/>
          <w:iCs/>
        </w:rPr>
      </w:pPr>
      <w:r w:rsidRPr="00A571E3">
        <w:rPr>
          <w:i/>
          <w:iCs/>
        </w:rPr>
        <w:t>NOTE 2:</w:t>
      </w:r>
      <w:r w:rsidRPr="00A571E3">
        <w:rPr>
          <w:i/>
          <w:iCs/>
        </w:rPr>
        <w:tab/>
      </w:r>
      <w:r w:rsidRPr="00A571E3">
        <w:rPr>
          <w:b/>
          <w:bCs/>
          <w:i/>
          <w:iCs/>
        </w:rPr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C13153" w14:textId="77777777" w:rsidR="00F951F9" w:rsidRDefault="00F951F9">
      <w:r>
        <w:separator/>
      </w:r>
    </w:p>
  </w:endnote>
  <w:endnote w:type="continuationSeparator" w:id="0">
    <w:p w14:paraId="6454F6A6" w14:textId="77777777" w:rsidR="00F951F9" w:rsidRDefault="00F95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F9403" w14:textId="77777777" w:rsidR="00F951F9" w:rsidRDefault="00F951F9">
      <w:r>
        <w:separator/>
      </w:r>
    </w:p>
  </w:footnote>
  <w:footnote w:type="continuationSeparator" w:id="0">
    <w:p w14:paraId="5EE9A693" w14:textId="77777777" w:rsidR="00F951F9" w:rsidRDefault="00F95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Rapporteur</cp:lastModifiedBy>
  <cp:revision>6</cp:revision>
  <cp:lastPrinted>2017-11-09T01:38:00Z</cp:lastPrinted>
  <dcterms:created xsi:type="dcterms:W3CDTF">2024-06-04T08:05:00Z</dcterms:created>
  <dcterms:modified xsi:type="dcterms:W3CDTF">2024-06-04T08:14:00Z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